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电子科技大学实验中学2016年岗位聘任评分办法</w:t>
      </w:r>
    </w:p>
    <w:bookmarkEnd w:id="0"/>
    <w:p>
      <w:pPr>
        <w:spacing w:beforeLines="50" w:afterLines="50"/>
        <w:ind w:firstLine="420" w:firstLineChars="150"/>
        <w:rPr>
          <w:rFonts w:hint="eastAsia"/>
          <w:b/>
          <w:sz w:val="44"/>
          <w:szCs w:val="44"/>
        </w:rPr>
      </w:pPr>
      <w:r>
        <w:rPr>
          <w:rFonts w:hint="eastAsia"/>
          <w:sz w:val="28"/>
          <w:szCs w:val="28"/>
        </w:rPr>
        <w:t>被考核人：             原聘任等级：             拟聘任等级：                         年   月  日</w:t>
      </w:r>
    </w:p>
    <w:tbl>
      <w:tblPr>
        <w:tblStyle w:val="5"/>
        <w:tblW w:w="15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333"/>
        <w:gridCol w:w="3780"/>
        <w:gridCol w:w="5250"/>
        <w:gridCol w:w="945"/>
        <w:gridCol w:w="1085"/>
        <w:gridCol w:w="1085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  目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设置简要说明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参照依据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分值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人事聘用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年限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本次岗位设置聘用是针对本单位核定的教职员工编制数，因此需考虑在本单位聘用时间的长短。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以在本校</w:t>
            </w:r>
            <w:r>
              <w:rPr>
                <w:kern w:val="0"/>
                <w:szCs w:val="21"/>
              </w:rPr>
              <w:t>200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年以来首次签订的书面《聘用合同》生效时间为准，截止时间为</w:t>
            </w:r>
            <w:r>
              <w:rPr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月。计算办法：以当前年份减去合同签订年份；在建校之后区内交流的干部教师从进区时间算起（不超过5年）。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1分/年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核实</w:t>
            </w:r>
            <w:r>
              <w:rPr>
                <w:rFonts w:hint="eastAsia" w:ascii="宋体" w:hAnsi="宋体" w:cs="宋体"/>
                <w:kern w:val="0"/>
                <w:szCs w:val="21"/>
              </w:rPr>
              <w:t>《聘用合同》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职称评定任职资格年限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职称是代表在这一学科领域所具有的水平，是通过评比、审查、审批而获得，具有重要的说服力。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以职称评定任职资格的职称资格证时间为准，截止时间为</w:t>
            </w:r>
            <w:r>
              <w:rPr>
                <w:color w:val="000000"/>
                <w:kern w:val="0"/>
                <w:szCs w:val="21"/>
              </w:rPr>
              <w:t>201</w:t>
            </w: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月。计算办法：以当前年份减去职称评定任职资格证批准年限。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2分/年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核实职称证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教龄年限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教龄代表从教工作时间的长短，此项仅限于专业技术岗位人员。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以审定的工资信息表的时间为准，截止时间为</w:t>
            </w:r>
            <w:r>
              <w:rPr>
                <w:color w:val="000000"/>
                <w:kern w:val="0"/>
                <w:szCs w:val="21"/>
              </w:rPr>
              <w:t>201</w:t>
            </w: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月。计算办法：以当前年份减去从教的起始年份。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1分/年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核实</w:t>
            </w:r>
            <w:r>
              <w:rPr>
                <w:rFonts w:hint="eastAsia" w:ascii="宋体" w:hAnsi="宋体" w:cs="宋体"/>
                <w:kern w:val="0"/>
                <w:szCs w:val="21"/>
              </w:rPr>
              <w:t>工资信息表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工龄年限</w:t>
            </w:r>
          </w:p>
        </w:tc>
        <w:tc>
          <w:tcPr>
            <w:tcW w:w="3780" w:type="dxa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工龄代表参加工作时间的长短，</w:t>
            </w:r>
            <w:r>
              <w:rPr>
                <w:rFonts w:hint="eastAsia"/>
                <w:color w:val="000000"/>
                <w:szCs w:val="21"/>
              </w:rPr>
              <w:t>此项仅限于管理岗位和工勤技能岗位人员。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以审定的工资信息表的时间为准，截止时间为</w:t>
            </w:r>
            <w:r>
              <w:rPr>
                <w:color w:val="000000"/>
                <w:kern w:val="0"/>
                <w:szCs w:val="21"/>
              </w:rPr>
              <w:t>201</w:t>
            </w: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月。计算办法：以当前年份减去从事管理岗位或工勤技能岗位的起始年份。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1分/年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核实</w:t>
            </w:r>
            <w:r>
              <w:rPr>
                <w:rFonts w:hint="eastAsia" w:ascii="宋体" w:hAnsi="宋体" w:cs="宋体"/>
                <w:kern w:val="0"/>
                <w:szCs w:val="21"/>
              </w:rPr>
              <w:t>工资信息表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378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学历学位代表本人的文化程度，鼓励教职工加强自身学习进修。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研究生硕士1分，博士2分。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1-2分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核实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学术称号</w:t>
            </w:r>
          </w:p>
        </w:tc>
        <w:tc>
          <w:tcPr>
            <w:tcW w:w="378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学术称号代表在教学方面已达到的一定水平，是通过评比、审查、审批而获得，具有重要的说服力。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以2009-2016年期间评定为准：区县级学科带头人2分、市级带头人4分、省级及以上学科带头人5分。该项目以最高项计分。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2-5分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核实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荣誉称号</w:t>
            </w:r>
          </w:p>
        </w:tc>
        <w:tc>
          <w:tcPr>
            <w:tcW w:w="378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荣誉称号代表在某个岗位上所做出的一定成绩，是通过评比、审查、审批而获得，具有一定的参考价值。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自进区以来，以区级及以上教育主管部门和政府部门认定为准：区级荣誉称号1分、市级荣誉称号2分、省级及以上荣誉称号4分。荣获多项称号以最高项计分。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1-4分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核实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66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教学技能</w:t>
            </w:r>
          </w:p>
        </w:tc>
        <w:tc>
          <w:tcPr>
            <w:tcW w:w="3780" w:type="dxa"/>
            <w:vMerge w:val="restart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现场课大赛、教育科研能够代表教师在某学科具有较高的教育教学水平，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具有一定的参考价值。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自进区以来，参加区级及以上教育主管部门、教科所组织的现场课大赛获奖：区级一等奖1分、市级一二等奖2分、省级及以上一二等奖3分。荣获多项奖以最高项计分。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1-3分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核实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25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进区以来，所参加的科研课题已获批准立项：区市级课题1分，省级及以上课题2分；所参加的科研课题圆满结题：区市级课题主研人员3分，参研人员1.5分；省级及以上课题主研人员4分，参研人员2分。未按时结题的，不再加分。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1-4分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核实立项、结题原件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036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若1-8项合计得分相同，则根据2009-2016学年在学校担任的年平均工作量的多少进行排序，承担工作量多者优先晋升到上一等级；参考工作量后若得分仍相同，则根据2009-2016学年教学质量进行排序，教学质量优秀者优先晋升到上一等级。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363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2009年9月至今，师德师风出现严重问题造成不良影响者，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不得在相应岗位上晋升上一个等级。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0363" w:type="dxa"/>
            <w:gridSpan w:val="3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2009-2016学年，教学业绩差，学生家长反响大，且工作量未达到全校教职工标准工作量者，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不得在相应岗位上晋升上一个等级。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0363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2009-2016学年，年度考核结果出现一次基本称职或不称职者，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不得在相应岗位上晋升上一个等级。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0363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2009年9月至今，上班期间累计请病事假达90个工作日（法定假和公假除外）者，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不得在相应岗位上晋升上一个等级。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0363" w:type="dxa"/>
            <w:gridSpan w:val="3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因自身原因不能胜任教学工作，由教学岗位转为工勤岗位者，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不得在相应专业技术岗位上晋升上一个等级。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0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总     分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spacing w:beforeLines="50" w:line="360" w:lineRule="auto"/>
        <w:ind w:left="960" w:hanging="960" w:hangingChars="400"/>
        <w:rPr>
          <w:rFonts w:hint="eastAsia"/>
          <w:sz w:val="24"/>
        </w:rPr>
      </w:pPr>
      <w:r>
        <w:rPr>
          <w:rFonts w:hint="eastAsia"/>
          <w:sz w:val="24"/>
        </w:rPr>
        <w:t xml:space="preserve"> 备注：1. 第7项中“</w:t>
      </w:r>
      <w:r>
        <w:rPr>
          <w:rFonts w:hint="eastAsia" w:ascii="宋体" w:hAnsi="宋体" w:cs="宋体"/>
          <w:color w:val="000000"/>
          <w:kern w:val="0"/>
          <w:sz w:val="24"/>
        </w:rPr>
        <w:t>教育主管部门”指高新区社会事业局、成都市教育局、四川省教育厅、教育部；“政府部门”指高新区党工委管委会（社会事业局）、成都市人民政府、四川省人民政府、国务院。</w:t>
      </w:r>
    </w:p>
    <w:p>
      <w:pPr>
        <w:spacing w:line="360" w:lineRule="auto"/>
        <w:ind w:firstLine="840" w:firstLineChars="35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 本《</w:t>
      </w:r>
      <w:r>
        <w:rPr>
          <w:rFonts w:hint="eastAsia"/>
          <w:sz w:val="24"/>
        </w:rPr>
        <w:t>评分办法</w:t>
      </w:r>
      <w:r>
        <w:rPr>
          <w:rFonts w:hint="eastAsia" w:ascii="宋体" w:hAnsi="宋体" w:cs="宋体"/>
          <w:kern w:val="0"/>
          <w:sz w:val="24"/>
        </w:rPr>
        <w:t>》由学校教代会通过后执行。</w:t>
      </w:r>
    </w:p>
    <w:p>
      <w:pPr>
        <w:ind w:firstLine="420" w:firstLineChars="150"/>
        <w:jc w:val="left"/>
        <w:rPr>
          <w:sz w:val="28"/>
          <w:szCs w:val="28"/>
        </w:rPr>
        <w:sectPr>
          <w:pgSz w:w="16838" w:h="11906" w:orient="landscape"/>
          <w:pgMar w:top="567" w:right="1440" w:bottom="567" w:left="567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8"/>
          <w:szCs w:val="28"/>
        </w:rPr>
        <w:t xml:space="preserve">  工作小组成员签字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13CDB"/>
    <w:rsid w:val="64713CD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2018-10-31T12:03:00Z</dcterms:created>
  <dc:creator>糯米</dc:creator>
  <cp:lastModifiedBy>糯米</cp:lastModifiedBy>
  <dcterms:modified xsi:type="dcterms:W3CDTF">2018-10-31T12:04:07Z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